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DFF9" w14:textId="3E6976F8" w:rsidR="000D765A" w:rsidRPr="00826C04" w:rsidRDefault="000D765A" w:rsidP="000D765A">
      <w:pPr>
        <w:pBdr>
          <w:bottom w:val="single" w:sz="4" w:space="1" w:color="auto"/>
        </w:pBdr>
        <w:rPr>
          <w:b/>
        </w:rPr>
      </w:pPr>
      <w:r w:rsidRPr="00826C04">
        <w:rPr>
          <w:b/>
          <w:iCs/>
        </w:rPr>
        <w:t>EDUCATION</w:t>
      </w:r>
    </w:p>
    <w:tbl>
      <w:tblPr>
        <w:tblStyle w:val="TableGrid"/>
        <w:tblW w:w="8829" w:type="dxa"/>
        <w:tblInd w:w="0" w:type="dxa"/>
        <w:tblLook w:val="04A0" w:firstRow="1" w:lastRow="0" w:firstColumn="1" w:lastColumn="0" w:noHBand="0" w:noVBand="1"/>
      </w:tblPr>
      <w:tblGrid>
        <w:gridCol w:w="1440"/>
        <w:gridCol w:w="7389"/>
      </w:tblGrid>
      <w:tr w:rsidR="00D65D97" w14:paraId="5F0DC9BF" w14:textId="77777777" w:rsidTr="00DB19A3">
        <w:trPr>
          <w:trHeight w:val="2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424892" w14:textId="77777777" w:rsidR="00D65D97" w:rsidRDefault="00D65D97" w:rsidP="00DB19A3">
            <w:pPr>
              <w:spacing w:after="0" w:line="259" w:lineRule="auto"/>
              <w:ind w:left="0" w:firstLine="0"/>
            </w:pPr>
            <w:r>
              <w:rPr>
                <w:b/>
              </w:rPr>
              <w:t>1993-2000:</w:t>
            </w:r>
            <w:r>
              <w:t xml:space="preserve">  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27E6DF35" w14:textId="77777777" w:rsidR="00D65D97" w:rsidRDefault="00D65D97" w:rsidP="00DB19A3">
            <w:pPr>
              <w:spacing w:after="0" w:line="259" w:lineRule="auto"/>
              <w:ind w:left="0" w:firstLine="0"/>
              <w:jc w:val="both"/>
            </w:pPr>
            <w:r>
              <w:t xml:space="preserve">Rutgers University, Ph.D. awarded 10/2000; Chair: Samuel L. Baily.             </w:t>
            </w:r>
          </w:p>
        </w:tc>
      </w:tr>
      <w:tr w:rsidR="00D65D97" w14:paraId="38F2D64F" w14:textId="77777777" w:rsidTr="00DB19A3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0187E5" w14:textId="77777777" w:rsidR="00D65D97" w:rsidRDefault="00D65D97" w:rsidP="00DB19A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68C7180F" w14:textId="77777777" w:rsidR="00D65D97" w:rsidRDefault="00D65D97" w:rsidP="00DB19A3">
            <w:pPr>
              <w:spacing w:after="0" w:line="259" w:lineRule="auto"/>
              <w:ind w:left="0" w:firstLine="0"/>
              <w:jc w:val="both"/>
            </w:pPr>
            <w:r>
              <w:t xml:space="preserve">Major Fields: Latin America, Comparative/Global History, Gender History. </w:t>
            </w:r>
          </w:p>
        </w:tc>
      </w:tr>
      <w:tr w:rsidR="00D65D97" w14:paraId="7B641FA1" w14:textId="77777777" w:rsidTr="00DB19A3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146CE4" w14:textId="77777777" w:rsidR="00D65D97" w:rsidRDefault="00D65D97" w:rsidP="00DB19A3">
            <w:pPr>
              <w:spacing w:after="0" w:line="259" w:lineRule="auto"/>
              <w:ind w:left="0" w:firstLine="0"/>
            </w:pPr>
            <w:r>
              <w:rPr>
                <w:b/>
              </w:rPr>
              <w:t>1990-1993</w:t>
            </w:r>
            <w:r>
              <w:t xml:space="preserve">:  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45A238A6" w14:textId="77777777" w:rsidR="00D65D97" w:rsidRDefault="00D65D97" w:rsidP="00DB19A3">
            <w:pPr>
              <w:spacing w:after="0" w:line="259" w:lineRule="auto"/>
              <w:ind w:left="0" w:firstLine="0"/>
            </w:pPr>
            <w:r>
              <w:t xml:space="preserve">City College (CUNY), New York; B.A. Degree, </w:t>
            </w:r>
            <w:r>
              <w:rPr>
                <w:i/>
              </w:rPr>
              <w:t>summa cum laude</w:t>
            </w:r>
            <w:r>
              <w:t xml:space="preserve">.            </w:t>
            </w:r>
          </w:p>
        </w:tc>
      </w:tr>
      <w:tr w:rsidR="00D65D97" w14:paraId="6F7BA28F" w14:textId="77777777" w:rsidTr="00DB19A3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1E4FD6" w14:textId="77777777" w:rsidR="00D65D97" w:rsidRDefault="00D65D97" w:rsidP="00DB19A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64E99164" w14:textId="77777777" w:rsidR="00D65D97" w:rsidRDefault="00D65D97" w:rsidP="00DB19A3">
            <w:pPr>
              <w:spacing w:after="0" w:line="259" w:lineRule="auto"/>
              <w:ind w:left="0" w:firstLine="0"/>
            </w:pPr>
            <w:r>
              <w:t xml:space="preserve">Major Fields: Latin American Studies/History. </w:t>
            </w:r>
          </w:p>
        </w:tc>
      </w:tr>
      <w:tr w:rsidR="00D65D97" w:rsidRPr="00A466E2" w14:paraId="086B8859" w14:textId="77777777" w:rsidTr="00DB19A3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18441A" w14:textId="77777777" w:rsidR="00D65D97" w:rsidRDefault="00D65D97" w:rsidP="00DB19A3">
            <w:pPr>
              <w:spacing w:after="0" w:line="259" w:lineRule="auto"/>
              <w:ind w:left="0" w:firstLine="0"/>
            </w:pPr>
            <w:r>
              <w:rPr>
                <w:b/>
              </w:rPr>
              <w:t>1987-1989</w:t>
            </w:r>
            <w:r>
              <w:t xml:space="preserve">:  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3EF998E6" w14:textId="77777777" w:rsidR="00D65D97" w:rsidRPr="00A466E2" w:rsidRDefault="00D65D97" w:rsidP="00DB19A3">
            <w:pPr>
              <w:spacing w:after="0" w:line="259" w:lineRule="auto"/>
              <w:ind w:left="0" w:firstLine="0"/>
              <w:rPr>
                <w:lang w:val="de-DE"/>
              </w:rPr>
            </w:pPr>
            <w:r w:rsidRPr="00A466E2">
              <w:rPr>
                <w:lang w:val="de-DE"/>
              </w:rPr>
              <w:t>Freie Universität Berlin, Germany, 'Basic Studies,'</w:t>
            </w:r>
            <w:r w:rsidR="00A466E2" w:rsidRPr="00A466E2">
              <w:rPr>
                <w:lang w:val="de-DE"/>
              </w:rPr>
              <w:t xml:space="preserve"> </w:t>
            </w:r>
            <w:r w:rsidRPr="00A466E2">
              <w:rPr>
                <w:lang w:val="de-DE"/>
              </w:rPr>
              <w:t xml:space="preserve">1989. </w:t>
            </w:r>
          </w:p>
        </w:tc>
      </w:tr>
      <w:tr w:rsidR="00D65D97" w14:paraId="4FB06FBC" w14:textId="77777777" w:rsidTr="00DB19A3">
        <w:trPr>
          <w:trHeight w:val="2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5A7B2D" w14:textId="77777777" w:rsidR="00D65D97" w:rsidRPr="00A466E2" w:rsidRDefault="00D65D97" w:rsidP="00DB19A3">
            <w:pPr>
              <w:spacing w:after="0" w:line="259" w:lineRule="auto"/>
              <w:ind w:left="0" w:firstLine="0"/>
              <w:rPr>
                <w:lang w:val="de-DE"/>
              </w:rPr>
            </w:pPr>
            <w:r w:rsidRPr="00A466E2">
              <w:rPr>
                <w:lang w:val="de-DE"/>
              </w:rPr>
              <w:t xml:space="preserve">             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4A3433B4" w14:textId="77777777" w:rsidR="00D65D97" w:rsidRDefault="00D65D97" w:rsidP="00DB19A3">
            <w:pPr>
              <w:spacing w:after="0" w:line="259" w:lineRule="auto"/>
              <w:ind w:left="0" w:firstLine="0"/>
            </w:pPr>
            <w:r>
              <w:t xml:space="preserve">Major Fields: Latin American Studies/Journalism. </w:t>
            </w:r>
          </w:p>
        </w:tc>
      </w:tr>
    </w:tbl>
    <w:p w14:paraId="3EBB55FD" w14:textId="77777777" w:rsidR="00D65D97" w:rsidRDefault="00D65D97" w:rsidP="00D65D9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3DEAAD2" w14:textId="77777777" w:rsidR="000D765A" w:rsidRPr="00826C04" w:rsidRDefault="000D765A" w:rsidP="000D765A">
      <w:pPr>
        <w:pBdr>
          <w:bottom w:val="single" w:sz="4" w:space="1" w:color="auto"/>
        </w:pBdr>
        <w:rPr>
          <w:b/>
          <w:iCs/>
        </w:rPr>
      </w:pPr>
      <w:r w:rsidRPr="00826C04">
        <w:rPr>
          <w:b/>
          <w:iCs/>
        </w:rPr>
        <w:t>ACADEMIC APPOINTMENTS</w:t>
      </w:r>
    </w:p>
    <w:p w14:paraId="634225D2" w14:textId="77777777" w:rsidR="007752B6" w:rsidRDefault="007752B6" w:rsidP="007752B6">
      <w:r w:rsidRPr="00826C04">
        <w:rPr>
          <w:b/>
        </w:rPr>
        <w:t>08/2004-present</w:t>
      </w:r>
      <w:r w:rsidRPr="00826C04">
        <w:t xml:space="preserve">: </w:t>
      </w:r>
      <w:r w:rsidRPr="00826C04">
        <w:tab/>
      </w:r>
      <w:r w:rsidRPr="00DA4DEB">
        <w:t>Associate Professor, Department of History</w:t>
      </w:r>
      <w:r>
        <w:t xml:space="preserve">, </w:t>
      </w:r>
      <w:r w:rsidRPr="00826C04">
        <w:t xml:space="preserve">University of Arizona, </w:t>
      </w:r>
    </w:p>
    <w:p w14:paraId="585CEC09" w14:textId="7FB1CE3E" w:rsidR="007752B6" w:rsidRPr="00826C04" w:rsidRDefault="007752B6" w:rsidP="007752B6">
      <w:pPr>
        <w:ind w:left="1450" w:firstLine="710"/>
      </w:pPr>
      <w:r w:rsidRPr="00826C04">
        <w:t>Tucson, AZ</w:t>
      </w:r>
      <w:r>
        <w:t xml:space="preserve"> </w:t>
      </w:r>
    </w:p>
    <w:p w14:paraId="004C00F3" w14:textId="1D954776" w:rsidR="000D765A" w:rsidRPr="00DA4DEB" w:rsidRDefault="000D765A" w:rsidP="000D765A">
      <w:r>
        <w:rPr>
          <w:b/>
        </w:rPr>
        <w:t>07/2015-</w:t>
      </w:r>
      <w:r w:rsidR="007752B6">
        <w:rPr>
          <w:b/>
        </w:rPr>
        <w:t>01/2018</w:t>
      </w:r>
      <w:r>
        <w:rPr>
          <w:b/>
        </w:rPr>
        <w:t>:</w:t>
      </w:r>
      <w:r>
        <w:rPr>
          <w:b/>
        </w:rPr>
        <w:tab/>
      </w:r>
      <w:r w:rsidRPr="00DA4DEB">
        <w:t>Chair, Department of Gender and Women’</w:t>
      </w:r>
      <w:r>
        <w:t>s Studies (GWS)</w:t>
      </w:r>
      <w:r w:rsidRPr="00DA4DEB">
        <w:t xml:space="preserve"> and </w:t>
      </w:r>
    </w:p>
    <w:p w14:paraId="7ECD28C4" w14:textId="77777777" w:rsidR="000D765A" w:rsidRPr="00DA4DEB" w:rsidRDefault="000D765A" w:rsidP="000D765A">
      <w:pPr>
        <w:ind w:left="1440" w:firstLine="720"/>
      </w:pPr>
      <w:r w:rsidRPr="00DA4DEB">
        <w:t xml:space="preserve">Associate Professor, Department of History </w:t>
      </w:r>
    </w:p>
    <w:p w14:paraId="1E4642CD" w14:textId="77777777" w:rsidR="000D765A" w:rsidRDefault="000D765A" w:rsidP="000D765A">
      <w:r w:rsidRPr="00826C04">
        <w:rPr>
          <w:b/>
        </w:rPr>
        <w:t>08/2002-7/2004</w:t>
      </w:r>
      <w:r w:rsidRPr="00826C04">
        <w:t xml:space="preserve">: </w:t>
      </w:r>
      <w:r w:rsidRPr="00826C04">
        <w:tab/>
        <w:t>Penn State University,</w:t>
      </w:r>
      <w:r w:rsidR="002350A6">
        <w:t xml:space="preserve"> The Behrend College,</w:t>
      </w:r>
      <w:r w:rsidRPr="00826C04">
        <w:t xml:space="preserve"> Erie, PA</w:t>
      </w:r>
      <w:r>
        <w:t xml:space="preserve"> </w:t>
      </w:r>
    </w:p>
    <w:p w14:paraId="087D6D38" w14:textId="77777777" w:rsidR="000D765A" w:rsidRDefault="000D765A" w:rsidP="002350A6">
      <w:pPr>
        <w:ind w:left="0" w:firstLine="0"/>
      </w:pPr>
      <w:r w:rsidRPr="00826C04">
        <w:rPr>
          <w:b/>
        </w:rPr>
        <w:t>08/2001-7/2002</w:t>
      </w:r>
      <w:r w:rsidRPr="00826C04">
        <w:t xml:space="preserve">: </w:t>
      </w:r>
      <w:r w:rsidRPr="00826C04">
        <w:tab/>
        <w:t>Montclair State University, Montclair, NJ</w:t>
      </w:r>
      <w:r>
        <w:t xml:space="preserve"> </w:t>
      </w:r>
    </w:p>
    <w:p w14:paraId="4ED3C067" w14:textId="77777777" w:rsidR="000D765A" w:rsidRDefault="000D765A" w:rsidP="000D765A">
      <w:r w:rsidRPr="00826C04">
        <w:rPr>
          <w:b/>
        </w:rPr>
        <w:t>08/2000-7/2001</w:t>
      </w:r>
      <w:r w:rsidRPr="00826C04">
        <w:t xml:space="preserve">: </w:t>
      </w:r>
      <w:r>
        <w:tab/>
        <w:t>St. John's University</w:t>
      </w:r>
      <w:r w:rsidRPr="00826C04">
        <w:t>, Jamaica, Queens, NY</w:t>
      </w:r>
      <w:r w:rsidRPr="00B36511">
        <w:t xml:space="preserve"> </w:t>
      </w:r>
    </w:p>
    <w:p w14:paraId="2C891F10" w14:textId="77777777" w:rsidR="002350A6" w:rsidRDefault="002350A6" w:rsidP="00D65D97">
      <w:pPr>
        <w:pBdr>
          <w:bottom w:val="single" w:sz="4" w:space="1" w:color="auto"/>
        </w:pBdr>
        <w:spacing w:after="0" w:line="240" w:lineRule="auto"/>
        <w:ind w:left="-5"/>
        <w:rPr>
          <w:b/>
        </w:rPr>
      </w:pPr>
    </w:p>
    <w:p w14:paraId="23797504" w14:textId="77777777" w:rsidR="00887661" w:rsidRPr="00D65D97" w:rsidRDefault="00937BC2" w:rsidP="00D65D97">
      <w:pPr>
        <w:pBdr>
          <w:bottom w:val="single" w:sz="4" w:space="1" w:color="auto"/>
        </w:pBdr>
        <w:spacing w:after="0" w:line="240" w:lineRule="auto"/>
        <w:ind w:left="-5"/>
        <w:rPr>
          <w:b/>
        </w:rPr>
      </w:pPr>
      <w:r w:rsidRPr="00D65D97">
        <w:rPr>
          <w:b/>
        </w:rPr>
        <w:t xml:space="preserve">PUBLICATIONS </w:t>
      </w:r>
    </w:p>
    <w:p w14:paraId="058AE9E2" w14:textId="77777777" w:rsidR="00D65D97" w:rsidRPr="00D65D97" w:rsidRDefault="00937BC2" w:rsidP="00D65D97">
      <w:pPr>
        <w:spacing w:after="0" w:line="240" w:lineRule="auto"/>
        <w:ind w:left="0" w:firstLine="0"/>
        <w:rPr>
          <w:b/>
        </w:rPr>
      </w:pPr>
      <w:r w:rsidRPr="00D65D97">
        <w:rPr>
          <w:b/>
        </w:rPr>
        <w:t xml:space="preserve">Book Publications  </w:t>
      </w:r>
    </w:p>
    <w:p w14:paraId="3D3B24E5" w14:textId="77777777" w:rsidR="00D65D97" w:rsidRDefault="00D65D97" w:rsidP="00D65D97">
      <w:pPr>
        <w:spacing w:after="0" w:line="240" w:lineRule="auto"/>
        <w:rPr>
          <w:i/>
          <w:shd w:val="clear" w:color="auto" w:fill="FFFFFF"/>
        </w:rPr>
      </w:pPr>
      <w:r>
        <w:t xml:space="preserve">Co-editor, with Tamara Chaplin, </w:t>
      </w:r>
      <w:r w:rsidRPr="00A56F51">
        <w:rPr>
          <w:i/>
          <w:shd w:val="clear" w:color="auto" w:fill="FFFFFF"/>
        </w:rPr>
        <w:t>The Global 1960s: Convention, Contest and Counterculture</w:t>
      </w:r>
      <w:r>
        <w:rPr>
          <w:i/>
          <w:shd w:val="clear" w:color="auto" w:fill="FFFFFF"/>
        </w:rPr>
        <w:t xml:space="preserve">. </w:t>
      </w:r>
    </w:p>
    <w:p w14:paraId="21033BF6" w14:textId="77777777" w:rsidR="00D65D97" w:rsidRPr="00A56F51" w:rsidRDefault="00D65D97" w:rsidP="00D65D97">
      <w:pPr>
        <w:spacing w:after="0" w:line="240" w:lineRule="auto"/>
        <w:ind w:firstLine="710"/>
        <w:rPr>
          <w:i/>
        </w:rPr>
      </w:pPr>
      <w:r>
        <w:rPr>
          <w:shd w:val="clear" w:color="auto" w:fill="FFFFFF"/>
        </w:rPr>
        <w:t>(</w:t>
      </w:r>
      <w:r>
        <w:rPr>
          <w:rFonts w:eastAsia="Arial Unicode MS"/>
          <w:shd w:val="clear" w:color="auto" w:fill="FFFFFF"/>
        </w:rPr>
        <w:t xml:space="preserve">New York and </w:t>
      </w:r>
      <w:r w:rsidRPr="00943C6F">
        <w:rPr>
          <w:rFonts w:eastAsia="Arial Unicode MS"/>
          <w:shd w:val="clear" w:color="auto" w:fill="FFFFFF"/>
        </w:rPr>
        <w:t>London: Routledge</w:t>
      </w:r>
      <w:r>
        <w:rPr>
          <w:rFonts w:eastAsia="Arial Unicode MS"/>
          <w:shd w:val="clear" w:color="auto" w:fill="FFFFFF"/>
        </w:rPr>
        <w:t>, 2017)</w:t>
      </w:r>
    </w:p>
    <w:p w14:paraId="14200CE2" w14:textId="77777777" w:rsidR="00D65D97" w:rsidRDefault="00D65D97" w:rsidP="00D65D97">
      <w:pPr>
        <w:spacing w:after="0" w:line="240" w:lineRule="auto"/>
        <w:rPr>
          <w:rFonts w:eastAsia="Arial Unicode MS"/>
          <w:shd w:val="clear" w:color="auto" w:fill="FFFFFF"/>
        </w:rPr>
      </w:pPr>
      <w:r>
        <w:t xml:space="preserve">Co-editor, with </w:t>
      </w:r>
      <w:r>
        <w:rPr>
          <w:rFonts w:eastAsia="Arial Unicode MS"/>
          <w:shd w:val="clear" w:color="auto" w:fill="FFFFFF"/>
        </w:rPr>
        <w:t xml:space="preserve">Fabio Lanza, </w:t>
      </w:r>
      <w:r w:rsidRPr="00943C6F">
        <w:rPr>
          <w:rFonts w:eastAsia="Arial Unicode MS"/>
          <w:i/>
          <w:iCs/>
          <w:shd w:val="clear" w:color="auto" w:fill="FFFFFF"/>
        </w:rPr>
        <w:t>De-Centering Cold War History: Local and Global Change</w:t>
      </w:r>
      <w:r w:rsidRPr="00943C6F">
        <w:rPr>
          <w:rFonts w:eastAsia="Arial Unicode MS"/>
          <w:shd w:val="clear" w:color="auto" w:fill="FFFFFF"/>
        </w:rPr>
        <w:t xml:space="preserve">. </w:t>
      </w:r>
      <w:r>
        <w:rPr>
          <w:rFonts w:eastAsia="Arial Unicode MS"/>
          <w:shd w:val="clear" w:color="auto" w:fill="FFFFFF"/>
        </w:rPr>
        <w:t xml:space="preserve">(New </w:t>
      </w:r>
    </w:p>
    <w:p w14:paraId="2C9AFCA4" w14:textId="77777777" w:rsidR="00D65D97" w:rsidRPr="00943C6F" w:rsidRDefault="00D65D97" w:rsidP="00D65D97">
      <w:pPr>
        <w:spacing w:after="0" w:line="240" w:lineRule="auto"/>
        <w:ind w:firstLine="710"/>
        <w:rPr>
          <w:b/>
          <w:i/>
        </w:rPr>
      </w:pPr>
      <w:r>
        <w:rPr>
          <w:rFonts w:eastAsia="Arial Unicode MS"/>
          <w:shd w:val="clear" w:color="auto" w:fill="FFFFFF"/>
        </w:rPr>
        <w:t xml:space="preserve">York and </w:t>
      </w:r>
      <w:r w:rsidRPr="00943C6F">
        <w:rPr>
          <w:rFonts w:eastAsia="Arial Unicode MS"/>
          <w:shd w:val="clear" w:color="auto" w:fill="FFFFFF"/>
        </w:rPr>
        <w:t>London: Routledge</w:t>
      </w:r>
      <w:r>
        <w:rPr>
          <w:rFonts w:eastAsia="Arial Unicode MS"/>
          <w:shd w:val="clear" w:color="auto" w:fill="FFFFFF"/>
        </w:rPr>
        <w:t xml:space="preserve">, </w:t>
      </w:r>
      <w:r w:rsidRPr="006017EC">
        <w:t>2012</w:t>
      </w:r>
      <w:r w:rsidRPr="006017EC">
        <w:rPr>
          <w:rFonts w:eastAsia="Arial Unicode MS"/>
          <w:shd w:val="clear" w:color="auto" w:fill="FFFFFF"/>
        </w:rPr>
        <w:t>)</w:t>
      </w:r>
      <w:r>
        <w:rPr>
          <w:rFonts w:eastAsia="Arial Unicode MS"/>
          <w:shd w:val="clear" w:color="auto" w:fill="FFFFFF"/>
        </w:rPr>
        <w:t>.</w:t>
      </w:r>
    </w:p>
    <w:p w14:paraId="50DADE71" w14:textId="77777777" w:rsidR="00D65D97" w:rsidRPr="00796CB7" w:rsidRDefault="00D65D97" w:rsidP="00D65D97">
      <w:pPr>
        <w:spacing w:after="0" w:line="240" w:lineRule="auto"/>
        <w:rPr>
          <w:i/>
        </w:rPr>
      </w:pPr>
      <w:r w:rsidRPr="00796CB7">
        <w:rPr>
          <w:i/>
        </w:rPr>
        <w:t>The Politics of Motherhood: Maternity and Women’s Rights in Twentieth</w:t>
      </w:r>
      <w:r>
        <w:rPr>
          <w:i/>
        </w:rPr>
        <w:t>-Century Chile.</w:t>
      </w:r>
      <w:r w:rsidRPr="00796CB7">
        <w:rPr>
          <w:i/>
        </w:rPr>
        <w:t xml:space="preserve"> </w:t>
      </w:r>
    </w:p>
    <w:p w14:paraId="77947E19" w14:textId="77777777" w:rsidR="00D65D97" w:rsidRDefault="00D65D97" w:rsidP="00D65D97">
      <w:pPr>
        <w:spacing w:after="0" w:line="240" w:lineRule="auto"/>
        <w:ind w:firstLine="720"/>
      </w:pPr>
      <w:r>
        <w:t>(</w:t>
      </w:r>
      <w:r w:rsidRPr="00796CB7">
        <w:t xml:space="preserve">University </w:t>
      </w:r>
      <w:r>
        <w:t>of Pittsburgh Press, 2009)</w:t>
      </w:r>
      <w:r w:rsidRPr="00796CB7">
        <w:t xml:space="preserve">. </w:t>
      </w:r>
    </w:p>
    <w:p w14:paraId="16B67840" w14:textId="77777777" w:rsidR="00887661" w:rsidRPr="007752B6" w:rsidRDefault="00887661">
      <w:pPr>
        <w:spacing w:after="0" w:line="259" w:lineRule="auto"/>
        <w:ind w:left="720" w:firstLine="0"/>
      </w:pPr>
    </w:p>
    <w:p w14:paraId="712FE9C4" w14:textId="77777777" w:rsidR="00887661" w:rsidRDefault="00937BC2">
      <w:pPr>
        <w:pStyle w:val="Heading1"/>
        <w:ind w:left="-5" w:right="766"/>
      </w:pPr>
      <w:r w:rsidRPr="00D65D97">
        <w:t xml:space="preserve">Journal Articles/Book Chapters </w:t>
      </w:r>
    </w:p>
    <w:p w14:paraId="5627FF16" w14:textId="77777777" w:rsidR="00D65D97" w:rsidRPr="001366EB" w:rsidRDefault="00D65D97" w:rsidP="00D65D97">
      <w:r w:rsidRPr="001366EB">
        <w:t xml:space="preserve">“Of the ‘F’ word as Insult and of Feminism as Political Practice: Women’s Mobilization </w:t>
      </w:r>
    </w:p>
    <w:p w14:paraId="5771C4A2" w14:textId="77777777" w:rsidR="00D65D97" w:rsidRDefault="00D65D97" w:rsidP="00D65D97">
      <w:pPr>
        <w:shd w:val="clear" w:color="auto" w:fill="FFFFFF"/>
        <w:ind w:left="720"/>
        <w:rPr>
          <w:rFonts w:eastAsia="Arial Unicode MS"/>
        </w:rPr>
      </w:pPr>
      <w:r w:rsidRPr="001366EB">
        <w:t>for Rights in Chile,”</w:t>
      </w:r>
      <w:r w:rsidRPr="001366EB">
        <w:rPr>
          <w:bCs/>
        </w:rPr>
        <w:t xml:space="preserve"> in Barbara Molony and Jennifer Nelson, eds., </w:t>
      </w:r>
      <w:r w:rsidRPr="001366EB">
        <w:rPr>
          <w:rFonts w:eastAsia="Arial Unicode MS"/>
          <w:i/>
          <w:iCs/>
        </w:rPr>
        <w:t>Women's Activism and "Second Wave" Feminism: Transnational Histories</w:t>
      </w:r>
      <w:r w:rsidRPr="001366EB">
        <w:rPr>
          <w:rFonts w:eastAsia="Arial Unicode MS"/>
        </w:rPr>
        <w:t xml:space="preserve"> (</w:t>
      </w:r>
      <w:r>
        <w:rPr>
          <w:shd w:val="clear" w:color="auto" w:fill="FFFFFF"/>
        </w:rPr>
        <w:t>London and</w:t>
      </w:r>
      <w:r w:rsidRPr="001366EB">
        <w:rPr>
          <w:shd w:val="clear" w:color="auto" w:fill="FFFFFF"/>
        </w:rPr>
        <w:t xml:space="preserve"> New York, NY: Bloomsbury Academic, </w:t>
      </w:r>
      <w:r>
        <w:rPr>
          <w:rFonts w:eastAsia="Arial Unicode MS"/>
        </w:rPr>
        <w:t>2017), 123-145.</w:t>
      </w:r>
    </w:p>
    <w:p w14:paraId="42916C4B" w14:textId="77777777" w:rsidR="00937BC2" w:rsidRPr="000D765A" w:rsidRDefault="00D65D97" w:rsidP="00D65D97">
      <w:pPr>
        <w:spacing w:after="18" w:line="259" w:lineRule="auto"/>
        <w:ind w:left="0" w:firstLine="0"/>
        <w:rPr>
          <w:lang w:val="es-CL"/>
        </w:rPr>
      </w:pPr>
      <w:r w:rsidRPr="00D65D97">
        <w:t xml:space="preserve"> </w:t>
      </w:r>
      <w:r w:rsidR="00937BC2" w:rsidRPr="000D765A">
        <w:rPr>
          <w:lang w:val="es-CL"/>
        </w:rPr>
        <w:t xml:space="preserve">“Entre Marx y Malthus: El camino rocoso desde el control de la población hacia los derechos  </w:t>
      </w:r>
    </w:p>
    <w:p w14:paraId="5FF4533C" w14:textId="77777777" w:rsidR="00887661" w:rsidRPr="000D765A" w:rsidRDefault="00937BC2" w:rsidP="00937BC2">
      <w:pPr>
        <w:spacing w:after="18" w:line="259" w:lineRule="auto"/>
        <w:ind w:left="0" w:firstLine="0"/>
        <w:rPr>
          <w:lang w:val="es-CL"/>
        </w:rPr>
      </w:pPr>
      <w:r w:rsidRPr="000D765A">
        <w:rPr>
          <w:lang w:val="es-CL"/>
        </w:rPr>
        <w:t xml:space="preserve"> </w:t>
      </w:r>
      <w:r w:rsidRPr="000D765A">
        <w:rPr>
          <w:lang w:val="es-CL"/>
        </w:rPr>
        <w:tab/>
        <w:t>reproductivos,”</w:t>
      </w:r>
      <w:r w:rsidRPr="000D765A">
        <w:rPr>
          <w:b/>
          <w:lang w:val="es-CL"/>
        </w:rPr>
        <w:t xml:space="preserve"> </w:t>
      </w:r>
      <w:r w:rsidRPr="000D765A">
        <w:rPr>
          <w:lang w:val="es-CL"/>
        </w:rPr>
        <w:t>19/2</w:t>
      </w:r>
      <w:r w:rsidRPr="000D765A">
        <w:rPr>
          <w:b/>
          <w:lang w:val="es-CL"/>
        </w:rPr>
        <w:t xml:space="preserve"> </w:t>
      </w:r>
      <w:r w:rsidRPr="000D765A">
        <w:rPr>
          <w:i/>
          <w:lang w:val="es-CL"/>
        </w:rPr>
        <w:t xml:space="preserve">Revista Chilena de Salud Pública </w:t>
      </w:r>
      <w:r w:rsidRPr="000D765A">
        <w:rPr>
          <w:lang w:val="es-CL"/>
        </w:rPr>
        <w:t>(2015):140-153.</w:t>
      </w:r>
    </w:p>
    <w:p w14:paraId="3B2A0468" w14:textId="77777777" w:rsidR="00887661" w:rsidRDefault="00937BC2">
      <w:pPr>
        <w:ind w:left="705" w:hanging="720"/>
      </w:pPr>
      <w:r>
        <w:t xml:space="preserve">“‘Overpopulation’ and the Politics of Family Planning in Chile and Peru: Negotiating National  Interests and Global Paradigms in a Cold War World,” in Corinna Unger and Heinrich </w:t>
      </w:r>
    </w:p>
    <w:p w14:paraId="55F7DAED" w14:textId="77777777" w:rsidR="00887661" w:rsidRDefault="00937BC2">
      <w:pPr>
        <w:spacing w:after="0" w:line="259" w:lineRule="auto"/>
        <w:ind w:left="211" w:firstLine="0"/>
        <w:jc w:val="center"/>
      </w:pPr>
      <w:r>
        <w:t>Hartmann, eds., "</w:t>
      </w:r>
      <w:r>
        <w:rPr>
          <w:i/>
        </w:rPr>
        <w:t xml:space="preserve">A World of Populations: 20th Century Demographic Discourses and </w:t>
      </w:r>
    </w:p>
    <w:p w14:paraId="2096AB70" w14:textId="77777777" w:rsidR="00887661" w:rsidRDefault="00937BC2">
      <w:pPr>
        <w:spacing w:after="0" w:line="259" w:lineRule="auto"/>
        <w:ind w:left="503" w:firstLine="0"/>
        <w:jc w:val="center"/>
      </w:pPr>
      <w:r>
        <w:rPr>
          <w:i/>
        </w:rPr>
        <w:t>Practices in Global Perspective</w:t>
      </w:r>
      <w:r>
        <w:t xml:space="preserve"> (New York: </w:t>
      </w:r>
      <w:proofErr w:type="spellStart"/>
      <w:r>
        <w:t>Berghahn</w:t>
      </w:r>
      <w:proofErr w:type="spellEnd"/>
      <w:r>
        <w:t xml:space="preserve"> Books, September 2014): 83-107. </w:t>
      </w:r>
    </w:p>
    <w:p w14:paraId="3F518E2F" w14:textId="63D5FBF6" w:rsidR="002350A6" w:rsidRDefault="00937BC2" w:rsidP="002350A6">
      <w:pPr>
        <w:ind w:left="705" w:hanging="720"/>
        <w:rPr>
          <w:lang w:val="es-CL"/>
        </w:rPr>
      </w:pPr>
      <w:r w:rsidRPr="000D765A">
        <w:rPr>
          <w:lang w:val="es-CL"/>
        </w:rPr>
        <w:t xml:space="preserve">“El antifascismo como fuerza movilizadora: Fanny Edelman y la Federación </w:t>
      </w:r>
      <w:proofErr w:type="gramStart"/>
      <w:r w:rsidRPr="000D765A">
        <w:rPr>
          <w:lang w:val="es-CL"/>
        </w:rPr>
        <w:t>Democrática  Internacional</w:t>
      </w:r>
      <w:proofErr w:type="gramEnd"/>
      <w:r w:rsidRPr="000D765A">
        <w:rPr>
          <w:lang w:val="es-CL"/>
        </w:rPr>
        <w:t xml:space="preserve"> de Mujeres</w:t>
      </w:r>
      <w:r w:rsidRPr="000D765A">
        <w:rPr>
          <w:i/>
          <w:lang w:val="es-CL"/>
        </w:rPr>
        <w:t xml:space="preserve"> (</w:t>
      </w:r>
      <w:r w:rsidRPr="000D765A">
        <w:rPr>
          <w:lang w:val="es-CL"/>
        </w:rPr>
        <w:t xml:space="preserve">FDIM),” Dossier: Antifascismo y género. Perspectivas biográficas y colectivas, </w:t>
      </w:r>
      <w:bookmarkStart w:id="0" w:name="_GoBack"/>
      <w:bookmarkEnd w:id="0"/>
      <w:r w:rsidRPr="000D765A">
        <w:rPr>
          <w:i/>
          <w:lang w:val="es-CL"/>
        </w:rPr>
        <w:t xml:space="preserve">Anuario del Instituto de Estudios </w:t>
      </w:r>
      <w:proofErr w:type="gramStart"/>
      <w:r w:rsidRPr="000D765A">
        <w:rPr>
          <w:i/>
          <w:lang w:val="es-CL"/>
        </w:rPr>
        <w:t>histórico sociales</w:t>
      </w:r>
      <w:proofErr w:type="gramEnd"/>
      <w:r w:rsidRPr="000D765A">
        <w:rPr>
          <w:i/>
          <w:lang w:val="es-CL"/>
        </w:rPr>
        <w:t xml:space="preserve"> (IEHS)</w:t>
      </w:r>
      <w:r w:rsidRPr="000D765A">
        <w:rPr>
          <w:lang w:val="es-CL"/>
        </w:rPr>
        <w:t xml:space="preserve">, Buenos Aires, Argentina 28 (2013): 207-226. </w:t>
      </w:r>
    </w:p>
    <w:p w14:paraId="36C885B4" w14:textId="77777777" w:rsidR="002350A6" w:rsidRPr="007752B6" w:rsidRDefault="00937BC2" w:rsidP="002350A6">
      <w:pPr>
        <w:ind w:left="705" w:hanging="720"/>
        <w:rPr>
          <w:lang w:val="de-DE"/>
        </w:rPr>
      </w:pPr>
      <w:r>
        <w:t xml:space="preserve">“Chilean Exile in the German Democratic Republic (GDR): The Politics of Solidarity in the Cold  War,” in Kim </w:t>
      </w:r>
      <w:proofErr w:type="spellStart"/>
      <w:r>
        <w:t>Christiaens</w:t>
      </w:r>
      <w:proofErr w:type="spellEnd"/>
      <w:r>
        <w:t xml:space="preserve">, </w:t>
      </w:r>
      <w:proofErr w:type="spellStart"/>
      <w:r>
        <w:t>Idesbald</w:t>
      </w:r>
      <w:proofErr w:type="spellEnd"/>
      <w:r>
        <w:t xml:space="preserve"> </w:t>
      </w:r>
      <w:proofErr w:type="spellStart"/>
      <w:r>
        <w:t>Goddeeris</w:t>
      </w:r>
      <w:proofErr w:type="spellEnd"/>
      <w:r>
        <w:t xml:space="preserve">, and Magaly Rodriguez Garcia, eds., </w:t>
      </w:r>
      <w:r>
        <w:rPr>
          <w:i/>
        </w:rPr>
        <w:lastRenderedPageBreak/>
        <w:t xml:space="preserve">European Solidarity with Chile. </w:t>
      </w:r>
      <w:r w:rsidRPr="007752B6">
        <w:rPr>
          <w:i/>
          <w:lang w:val="de-DE"/>
        </w:rPr>
        <w:t xml:space="preserve">1970s-1980s. </w:t>
      </w:r>
      <w:r w:rsidRPr="007752B6">
        <w:rPr>
          <w:lang w:val="de-DE"/>
        </w:rPr>
        <w:t xml:space="preserve">(Bern, Berlin, Bruxelles, Frankfurt/M., New York, Oxford, Warsaw, Wien: Peter Lang, 2013), 275-299. </w:t>
      </w:r>
    </w:p>
    <w:p w14:paraId="45BE220F" w14:textId="77777777" w:rsidR="00887661" w:rsidRDefault="00937BC2" w:rsidP="002350A6">
      <w:pPr>
        <w:ind w:left="705" w:hanging="720"/>
      </w:pPr>
      <w:r>
        <w:t xml:space="preserve">“Fighting Fascism and Forging New Political Activism: The Women’s International Democratic  Federation (WIDF) in the Cold War,” in Pieper Mooney, Jadwiga and Fabio Lanza, eds., </w:t>
      </w:r>
      <w:r>
        <w:rPr>
          <w:i/>
        </w:rPr>
        <w:t>De-Centering Cold War History: Local and Global Change</w:t>
      </w:r>
      <w:r>
        <w:t>. (London: Routledge, 2012), 52-72.</w:t>
      </w:r>
      <w:r>
        <w:rPr>
          <w:b/>
          <w:i/>
        </w:rPr>
        <w:t xml:space="preserve"> </w:t>
      </w:r>
      <w:r>
        <w:t xml:space="preserve"> </w:t>
      </w:r>
    </w:p>
    <w:p w14:paraId="2A2D60DC" w14:textId="77777777" w:rsidR="00887661" w:rsidRDefault="00937BC2">
      <w:pPr>
        <w:ind w:left="705" w:hanging="720"/>
      </w:pPr>
      <w:r>
        <w:t>“Women’s Rights as Human Rights: Exile, International Feminist Encounters, and Women’s  Empowerment under Military Rule in Chile, 1973-1990,” in</w:t>
      </w:r>
      <w:r>
        <w:rPr>
          <w:i/>
        </w:rPr>
        <w:t xml:space="preserve"> </w:t>
      </w:r>
      <w:r>
        <w:t xml:space="preserve">Niels </w:t>
      </w:r>
      <w:proofErr w:type="spellStart"/>
      <w:r>
        <w:t>Bjerre</w:t>
      </w:r>
      <w:proofErr w:type="spellEnd"/>
      <w:r>
        <w:t>-Poulsen et al., eds.,</w:t>
      </w:r>
      <w:r>
        <w:rPr>
          <w:i/>
        </w:rPr>
        <w:t xml:space="preserve"> Projections of Power in the Americas</w:t>
      </w:r>
      <w:r>
        <w:t xml:space="preserve">. (London: Routledge, 2012), 154-179. </w:t>
      </w:r>
    </w:p>
    <w:p w14:paraId="29E98F5F" w14:textId="77777777" w:rsidR="002350A6" w:rsidRDefault="00937BC2" w:rsidP="002350A6">
      <w:pPr>
        <w:spacing w:after="0" w:line="259" w:lineRule="auto"/>
      </w:pPr>
      <w:r>
        <w:t xml:space="preserve">Re-visiting Histories of Modernization, Progress, and (Unequal) Citizenship Rights: Coerced  </w:t>
      </w:r>
    </w:p>
    <w:p w14:paraId="002DF2E0" w14:textId="77777777" w:rsidR="00887661" w:rsidRDefault="00937BC2" w:rsidP="002350A6">
      <w:pPr>
        <w:spacing w:after="0" w:line="259" w:lineRule="auto"/>
        <w:ind w:firstLine="695"/>
      </w:pPr>
      <w:r>
        <w:t>Sterilization in Peru and in the United States</w:t>
      </w:r>
      <w:r>
        <w:rPr>
          <w:i/>
        </w:rPr>
        <w:t>,” History Compass</w:t>
      </w:r>
      <w:r>
        <w:t xml:space="preserve"> 8/9 (2010):1036-54.</w:t>
      </w:r>
      <w:r>
        <w:rPr>
          <w:i/>
        </w:rPr>
        <w:t xml:space="preserve">  </w:t>
      </w:r>
    </w:p>
    <w:p w14:paraId="7DCB3A29" w14:textId="77777777" w:rsidR="002350A6" w:rsidRDefault="00937BC2" w:rsidP="002350A6">
      <w:pPr>
        <w:spacing w:after="23" w:line="259" w:lineRule="auto"/>
      </w:pPr>
      <w:r>
        <w:t xml:space="preserve">Forging Feminisms under Dictatorship: Women’s International Ties and National Feminist  </w:t>
      </w:r>
    </w:p>
    <w:p w14:paraId="78833F56" w14:textId="77777777" w:rsidR="00887661" w:rsidRDefault="00937BC2" w:rsidP="002350A6">
      <w:pPr>
        <w:spacing w:after="23" w:line="259" w:lineRule="auto"/>
        <w:ind w:left="715" w:firstLine="0"/>
      </w:pPr>
      <w:r>
        <w:t xml:space="preserve">Empowerment in Chile,” </w:t>
      </w:r>
      <w:r>
        <w:rPr>
          <w:i/>
        </w:rPr>
        <w:t>Women's History Review</w:t>
      </w:r>
      <w:r>
        <w:t xml:space="preserve">, Special Issue on International Feminisms, 19/4 (September 2010):613-30. </w:t>
      </w:r>
    </w:p>
    <w:p w14:paraId="5E21CBFD" w14:textId="77777777" w:rsidR="00887661" w:rsidRDefault="00937BC2">
      <w:pPr>
        <w:spacing w:after="3" w:line="245" w:lineRule="auto"/>
        <w:ind w:left="715" w:right="132" w:hanging="730"/>
        <w:jc w:val="both"/>
      </w:pPr>
      <w:r>
        <w:t xml:space="preserve">“Feminist Activism and Women’s Rights Mobilization in the Chilean </w:t>
      </w:r>
      <w:proofErr w:type="spellStart"/>
      <w:r>
        <w:rPr>
          <w:i/>
        </w:rPr>
        <w:t>Círculo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Estudios</w:t>
      </w:r>
      <w:proofErr w:type="spellEnd"/>
      <w:r>
        <w:rPr>
          <w:i/>
        </w:rPr>
        <w:t xml:space="preserve"> de la  </w:t>
      </w:r>
      <w:proofErr w:type="spellStart"/>
      <w:r>
        <w:rPr>
          <w:i/>
        </w:rPr>
        <w:t>Mujer</w:t>
      </w:r>
      <w:proofErr w:type="spellEnd"/>
      <w:r>
        <w:t xml:space="preserve">: Beyond </w:t>
      </w:r>
      <w:proofErr w:type="spellStart"/>
      <w:r>
        <w:t>Maternalist</w:t>
      </w:r>
      <w:proofErr w:type="spellEnd"/>
      <w:r>
        <w:t xml:space="preserve"> Mobilization,” Center for the Education of Women (CEW), University of Michigan, March 2009.  </w:t>
      </w:r>
    </w:p>
    <w:p w14:paraId="519B8B97" w14:textId="77777777" w:rsidR="00887661" w:rsidRDefault="00274478">
      <w:pPr>
        <w:spacing w:after="2" w:line="249" w:lineRule="auto"/>
        <w:ind w:left="720" w:right="348" w:firstLine="0"/>
      </w:pPr>
      <w:hyperlink r:id="rId6">
        <w:r w:rsidR="00937BC2">
          <w:rPr>
            <w:u w:val="single" w:color="000000"/>
          </w:rPr>
          <w:t>http://www.cew.umich.edu/PDFs/PieperMooney3</w:t>
        </w:r>
      </w:hyperlink>
      <w:hyperlink r:id="rId7">
        <w:r w:rsidR="00937BC2">
          <w:rPr>
            <w:u w:val="single" w:color="000000"/>
          </w:rPr>
          <w:t>-</w:t>
        </w:r>
      </w:hyperlink>
      <w:hyperlink r:id="rId8">
        <w:r w:rsidR="00937BC2">
          <w:rPr>
            <w:u w:val="single" w:color="000000"/>
          </w:rPr>
          <w:t>09.pdf</w:t>
        </w:r>
      </w:hyperlink>
      <w:hyperlink r:id="rId9">
        <w:r w:rsidR="00937BC2">
          <w:t xml:space="preserve"> </w:t>
        </w:r>
      </w:hyperlink>
    </w:p>
    <w:p w14:paraId="57470229" w14:textId="77777777" w:rsidR="002350A6" w:rsidRDefault="00937BC2" w:rsidP="002350A6">
      <w:pPr>
        <w:spacing w:after="23" w:line="259" w:lineRule="auto"/>
        <w:rPr>
          <w:lang w:val="es-CL"/>
        </w:rPr>
      </w:pPr>
      <w:r w:rsidRPr="000D765A">
        <w:rPr>
          <w:lang w:val="es-CL"/>
        </w:rPr>
        <w:t xml:space="preserve">“Salvar vidas y gestar la modernidad: médicos, mujeres, y Programas de Planificación Familiar  </w:t>
      </w:r>
    </w:p>
    <w:p w14:paraId="5A2AC4B9" w14:textId="77777777" w:rsidR="00887661" w:rsidRPr="000D765A" w:rsidRDefault="00937BC2" w:rsidP="002350A6">
      <w:pPr>
        <w:spacing w:after="23" w:line="259" w:lineRule="auto"/>
        <w:ind w:left="705" w:firstLine="0"/>
        <w:rPr>
          <w:lang w:val="es-CL"/>
        </w:rPr>
      </w:pPr>
      <w:r w:rsidRPr="000D765A">
        <w:rPr>
          <w:lang w:val="es-CL"/>
        </w:rPr>
        <w:t xml:space="preserve">en Chile,” in María Soledad Zárate Campos (ed.), </w:t>
      </w:r>
      <w:r w:rsidRPr="000D765A">
        <w:rPr>
          <w:i/>
          <w:lang w:val="es-CL"/>
        </w:rPr>
        <w:t xml:space="preserve">Por la salud del cuerpo. Historia </w:t>
      </w:r>
      <w:proofErr w:type="gramStart"/>
      <w:r w:rsidRPr="000D765A">
        <w:rPr>
          <w:i/>
          <w:lang w:val="es-CL"/>
        </w:rPr>
        <w:t>y  políticas</w:t>
      </w:r>
      <w:proofErr w:type="gramEnd"/>
      <w:r w:rsidRPr="000D765A">
        <w:rPr>
          <w:i/>
          <w:lang w:val="es-CL"/>
        </w:rPr>
        <w:t xml:space="preserve"> sanitarias en Chile</w:t>
      </w:r>
      <w:r w:rsidRPr="000D765A">
        <w:rPr>
          <w:lang w:val="es-CL"/>
        </w:rPr>
        <w:t xml:space="preserve"> (Santiago, Universidad Alberto Hurtado, 2008):189-228. </w:t>
      </w:r>
    </w:p>
    <w:p w14:paraId="35C9C147" w14:textId="77777777" w:rsidR="00887661" w:rsidRDefault="00937BC2">
      <w:pPr>
        <w:ind w:left="705" w:hanging="720"/>
      </w:pPr>
      <w:r w:rsidRPr="007752B6">
        <w:rPr>
          <w:lang w:val="es-CL"/>
        </w:rPr>
        <w:t xml:space="preserve"> </w:t>
      </w:r>
      <w:r>
        <w:t>“</w:t>
      </w:r>
      <w:r>
        <w:rPr>
          <w:i/>
        </w:rPr>
        <w:t>Militant Motherhood</w:t>
      </w:r>
      <w:r>
        <w:t xml:space="preserve"> Re-Visited: Women’s Participation and Political Power in Argentina and Chile,” </w:t>
      </w:r>
      <w:r>
        <w:rPr>
          <w:i/>
        </w:rPr>
        <w:t xml:space="preserve">History Compass </w:t>
      </w:r>
      <w:r>
        <w:t xml:space="preserve">5/3 (2007): 975-994.  </w:t>
      </w:r>
    </w:p>
    <w:p w14:paraId="180892FE" w14:textId="77777777" w:rsidR="002350A6" w:rsidRDefault="00937BC2" w:rsidP="002350A6">
      <w:pPr>
        <w:spacing w:after="0" w:line="259" w:lineRule="auto"/>
      </w:pPr>
      <w:r>
        <w:t xml:space="preserve">Health in Latin America,” </w:t>
      </w:r>
      <w:r>
        <w:rPr>
          <w:i/>
        </w:rPr>
        <w:t>Women in World History Project</w:t>
      </w:r>
      <w:r w:rsidR="00411C98">
        <w:t xml:space="preserve">, Center for History and New </w:t>
      </w:r>
      <w:r>
        <w:t xml:space="preserve">Media </w:t>
      </w:r>
    </w:p>
    <w:p w14:paraId="1BFBD7B8" w14:textId="77777777" w:rsidR="00887661" w:rsidRDefault="00937BC2" w:rsidP="002350A6">
      <w:pPr>
        <w:spacing w:after="0" w:line="259" w:lineRule="auto"/>
        <w:ind w:firstLine="710"/>
      </w:pPr>
      <w:r>
        <w:t xml:space="preserve">(CHNM) at George Mason University.  </w:t>
      </w:r>
    </w:p>
    <w:p w14:paraId="278F5F39" w14:textId="77777777" w:rsidR="00887661" w:rsidRDefault="00274478">
      <w:pPr>
        <w:spacing w:after="2" w:line="249" w:lineRule="auto"/>
        <w:ind w:left="720" w:right="348" w:firstLine="0"/>
      </w:pPr>
      <w:hyperlink r:id="rId10">
        <w:r w:rsidR="00937BC2">
          <w:rPr>
            <w:u w:val="single" w:color="000000"/>
          </w:rPr>
          <w:t>http://chnm.gmu.edu/wwh/modules/lesson15/lesson15.php?menu=1&amp;c=credits&amp;s=0</w:t>
        </w:r>
      </w:hyperlink>
      <w:hyperlink r:id="rId11">
        <w:r w:rsidR="00937BC2">
          <w:t xml:space="preserve"> </w:t>
        </w:r>
      </w:hyperlink>
    </w:p>
    <w:p w14:paraId="4244DC15" w14:textId="77777777" w:rsidR="002350A6" w:rsidRDefault="002350A6" w:rsidP="002350A6">
      <w:pPr>
        <w:spacing w:after="23" w:line="259" w:lineRule="auto"/>
        <w:rPr>
          <w:lang w:val="es-CL"/>
        </w:rPr>
      </w:pPr>
      <w:r>
        <w:rPr>
          <w:lang w:val="es-CL"/>
        </w:rPr>
        <w:t>R</w:t>
      </w:r>
      <w:r w:rsidR="00937BC2" w:rsidRPr="000D765A">
        <w:rPr>
          <w:lang w:val="es-CL"/>
        </w:rPr>
        <w:t xml:space="preserve">adiodifusión y Cambio en las Adhesiones Políticas de Trabajadores Rurales: El Ejemplo de  </w:t>
      </w:r>
    </w:p>
    <w:p w14:paraId="66BBEB51" w14:textId="77777777" w:rsidR="00887661" w:rsidRPr="000D765A" w:rsidRDefault="00937BC2" w:rsidP="002350A6">
      <w:pPr>
        <w:spacing w:after="23" w:line="259" w:lineRule="auto"/>
        <w:ind w:left="720" w:firstLine="0"/>
        <w:rPr>
          <w:lang w:val="es-CL"/>
        </w:rPr>
      </w:pPr>
      <w:r w:rsidRPr="000D765A">
        <w:rPr>
          <w:lang w:val="es-CL"/>
        </w:rPr>
        <w:t xml:space="preserve">Aconcagua,” </w:t>
      </w:r>
      <w:r w:rsidRPr="000D765A">
        <w:rPr>
          <w:i/>
          <w:lang w:val="es-CL"/>
        </w:rPr>
        <w:t>Mapocho: Revista de Humanidades y Ciencias Sociales,</w:t>
      </w:r>
      <w:r w:rsidRPr="000D765A">
        <w:rPr>
          <w:lang w:val="es-CL"/>
        </w:rPr>
        <w:t xml:space="preserve"> 46 (Santiago: Segundo Semestre de 1999):179-189. </w:t>
      </w:r>
    </w:p>
    <w:p w14:paraId="7906AB63" w14:textId="77777777" w:rsidR="00A3129B" w:rsidRDefault="00411C98" w:rsidP="00A3129B">
      <w:pPr>
        <w:shd w:val="clear" w:color="auto" w:fill="FFFFFF"/>
        <w:rPr>
          <w:b/>
          <w:shd w:val="clear" w:color="auto" w:fill="FFFFFF"/>
        </w:rPr>
      </w:pPr>
      <w:r w:rsidRPr="00874DAA">
        <w:rPr>
          <w:b/>
          <w:shd w:val="clear" w:color="auto" w:fill="FFFFFF"/>
        </w:rPr>
        <w:t>On-line Publications</w:t>
      </w:r>
    </w:p>
    <w:p w14:paraId="4D8212F2" w14:textId="1A1D81BB" w:rsidR="00A3129B" w:rsidRDefault="00A3129B" w:rsidP="00A3129B">
      <w:pPr>
        <w:shd w:val="clear" w:color="auto" w:fill="FFFFFF"/>
        <w:rPr>
          <w:color w:val="333333"/>
          <w:shd w:val="clear" w:color="auto" w:fill="FFFFFF"/>
        </w:rPr>
      </w:pPr>
      <w:r w:rsidRPr="00954ECC">
        <w:rPr>
          <w:color w:val="333333"/>
          <w:shd w:val="clear" w:color="auto" w:fill="FFFFFF"/>
        </w:rPr>
        <w:t xml:space="preserve">"The Long Road to Reproductive Rights in Chile," </w:t>
      </w:r>
      <w:proofErr w:type="spellStart"/>
      <w:r w:rsidRPr="00954ECC">
        <w:rPr>
          <w:i/>
          <w:color w:val="333333"/>
          <w:shd w:val="clear" w:color="auto" w:fill="FFFFFF"/>
        </w:rPr>
        <w:t>Nacla</w:t>
      </w:r>
      <w:proofErr w:type="spellEnd"/>
      <w:r w:rsidRPr="00954ECC"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>(</w:t>
      </w:r>
      <w:r w:rsidRPr="00954ECC">
        <w:rPr>
          <w:color w:val="333333"/>
          <w:shd w:val="clear" w:color="auto" w:fill="FFFFFF"/>
        </w:rPr>
        <w:t>09/19/2017</w:t>
      </w:r>
      <w:r>
        <w:rPr>
          <w:color w:val="333333"/>
          <w:shd w:val="clear" w:color="auto" w:fill="FFFFFF"/>
        </w:rPr>
        <w:t>)</w:t>
      </w:r>
      <w:r w:rsidRPr="00954ECC">
        <w:rPr>
          <w:color w:val="333333"/>
          <w:shd w:val="clear" w:color="auto" w:fill="FFFFFF"/>
        </w:rPr>
        <w:t>      </w:t>
      </w:r>
    </w:p>
    <w:p w14:paraId="121DBE62" w14:textId="77777777" w:rsidR="00A3129B" w:rsidRPr="00954ECC" w:rsidRDefault="00274478" w:rsidP="00A3129B">
      <w:pPr>
        <w:shd w:val="clear" w:color="auto" w:fill="FFFFFF"/>
        <w:ind w:firstLine="720"/>
        <w:rPr>
          <w:bCs/>
        </w:rPr>
      </w:pPr>
      <w:hyperlink r:id="rId12" w:history="1">
        <w:r w:rsidR="00A3129B" w:rsidRPr="001152C8">
          <w:rPr>
            <w:rStyle w:val="Hyperlink"/>
            <w:shd w:val="clear" w:color="auto" w:fill="FFFFFF"/>
          </w:rPr>
          <w:t>https://nacla.org/news/2017/09/19/long-road-reproductive-rights-chile</w:t>
        </w:r>
      </w:hyperlink>
      <w:r w:rsidR="00A3129B" w:rsidRPr="00954ECC">
        <w:rPr>
          <w:color w:val="333333"/>
          <w:shd w:val="clear" w:color="auto" w:fill="FFFFFF"/>
        </w:rPr>
        <w:t>.</w:t>
      </w:r>
    </w:p>
    <w:p w14:paraId="551DF48A" w14:textId="77777777" w:rsidR="00411C98" w:rsidRPr="006C6C2A" w:rsidRDefault="00411C98" w:rsidP="00411C98">
      <w:pPr>
        <w:shd w:val="clear" w:color="auto" w:fill="FFFFFF"/>
        <w:rPr>
          <w:rFonts w:eastAsia="Cambria"/>
          <w:i/>
        </w:rPr>
      </w:pPr>
      <w:r w:rsidRPr="006C6C2A">
        <w:rPr>
          <w:bCs/>
        </w:rPr>
        <w:t>“Family Planning and Reproductive Rights in Chile</w:t>
      </w:r>
      <w:r w:rsidRPr="006C6C2A">
        <w:rPr>
          <w:bCs/>
          <w:i/>
        </w:rPr>
        <w:t xml:space="preserve">,” </w:t>
      </w:r>
      <w:r w:rsidRPr="006C6C2A">
        <w:rPr>
          <w:rFonts w:eastAsia="Cambria"/>
          <w:i/>
        </w:rPr>
        <w:t xml:space="preserve">Oxford Research Encyclopedia of Latin </w:t>
      </w:r>
    </w:p>
    <w:p w14:paraId="793B24ED" w14:textId="77777777" w:rsidR="00411C98" w:rsidRPr="00874DAA" w:rsidRDefault="00411C98" w:rsidP="00411C98">
      <w:pPr>
        <w:shd w:val="clear" w:color="auto" w:fill="FFFFFF"/>
        <w:ind w:firstLine="720"/>
        <w:rPr>
          <w:rFonts w:eastAsia="Cambria"/>
        </w:rPr>
      </w:pPr>
      <w:r w:rsidRPr="006C6C2A">
        <w:rPr>
          <w:rFonts w:eastAsia="Cambria"/>
          <w:i/>
        </w:rPr>
        <w:t xml:space="preserve">American History. </w:t>
      </w:r>
      <w:r>
        <w:rPr>
          <w:rFonts w:eastAsia="Cambria"/>
        </w:rPr>
        <w:t xml:space="preserve">(Nov. 2015) </w:t>
      </w:r>
    </w:p>
    <w:p w14:paraId="60A9D17B" w14:textId="0E7B88ED" w:rsidR="00CB6370" w:rsidRDefault="004D3F10" w:rsidP="004D3F10">
      <w:pPr>
        <w:ind w:left="720" w:firstLine="0"/>
        <w:rPr>
          <w:b/>
          <w:i/>
        </w:rPr>
      </w:pPr>
      <w:hyperlink r:id="rId13" w:history="1">
        <w:r w:rsidRPr="00BB50B7">
          <w:rPr>
            <w:rStyle w:val="Hyperlink"/>
            <w:rFonts w:eastAsia="Cambria"/>
          </w:rPr>
          <w:t>http://latinamericanhistory.oxfordre.com/view/10.1093/acrefore/9780199366439.001.0001/acrefore-9780199366439-e-103</w:t>
        </w:r>
      </w:hyperlink>
      <w:r w:rsidR="00CB6370" w:rsidRPr="00CB6370">
        <w:rPr>
          <w:b/>
          <w:i/>
        </w:rPr>
        <w:t xml:space="preserve"> </w:t>
      </w:r>
    </w:p>
    <w:p w14:paraId="3562BCB9" w14:textId="77777777" w:rsidR="00CB6370" w:rsidRPr="00F768AA" w:rsidRDefault="00CB6370" w:rsidP="00CB6370">
      <w:pPr>
        <w:rPr>
          <w:b/>
          <w:i/>
        </w:rPr>
      </w:pPr>
      <w:r w:rsidRPr="00F768AA">
        <w:rPr>
          <w:b/>
          <w:i/>
        </w:rPr>
        <w:t>PROFESSIONAL ORGANIZATIONS</w:t>
      </w:r>
    </w:p>
    <w:p w14:paraId="10F58C49" w14:textId="77777777" w:rsidR="00CB6370" w:rsidRPr="00F768AA" w:rsidRDefault="00CB6370" w:rsidP="00CB6370">
      <w:pPr>
        <w:rPr>
          <w:i/>
        </w:rPr>
      </w:pPr>
      <w:r w:rsidRPr="00F768AA">
        <w:rPr>
          <w:i/>
        </w:rPr>
        <w:t>American Historical Association (AHA),</w:t>
      </w:r>
      <w:r w:rsidRPr="00F768AA">
        <w:t xml:space="preserve"> Lifetime Membership</w:t>
      </w:r>
      <w:r w:rsidRPr="00F768AA">
        <w:rPr>
          <w:i/>
        </w:rPr>
        <w:t xml:space="preserve"> </w:t>
      </w:r>
    </w:p>
    <w:p w14:paraId="37138CCF" w14:textId="77777777" w:rsidR="00CB6370" w:rsidRDefault="00CB6370" w:rsidP="00CB6370">
      <w:pPr>
        <w:rPr>
          <w:i/>
        </w:rPr>
      </w:pPr>
      <w:r w:rsidRPr="00F768AA">
        <w:rPr>
          <w:i/>
        </w:rPr>
        <w:t>Conference on Latin American History</w:t>
      </w:r>
      <w:r w:rsidRPr="00F768AA">
        <w:t xml:space="preserve"> (CLAH),</w:t>
      </w:r>
      <w:r w:rsidRPr="00F768AA">
        <w:rPr>
          <w:i/>
        </w:rPr>
        <w:t xml:space="preserve"> </w:t>
      </w:r>
      <w:r w:rsidRPr="00F768AA">
        <w:t>Lifetime Membership</w:t>
      </w:r>
      <w:r w:rsidRPr="002724BF">
        <w:rPr>
          <w:i/>
        </w:rPr>
        <w:t xml:space="preserve"> </w:t>
      </w:r>
    </w:p>
    <w:p w14:paraId="040DB533" w14:textId="77777777" w:rsidR="00CB6370" w:rsidRPr="00F768AA" w:rsidRDefault="00CB6370" w:rsidP="00CB6370">
      <w:pPr>
        <w:rPr>
          <w:i/>
        </w:rPr>
      </w:pPr>
      <w:r w:rsidRPr="00F768AA">
        <w:rPr>
          <w:i/>
        </w:rPr>
        <w:t xml:space="preserve">Latin American Studies Association (LASA), </w:t>
      </w:r>
      <w:r w:rsidRPr="00F768AA">
        <w:t>Lifetime Membership</w:t>
      </w:r>
    </w:p>
    <w:p w14:paraId="1CED0A65" w14:textId="77777777" w:rsidR="00CB6370" w:rsidRPr="00F768AA" w:rsidRDefault="00CB6370" w:rsidP="00CB6370">
      <w:pPr>
        <w:rPr>
          <w:i/>
        </w:rPr>
      </w:pPr>
      <w:r w:rsidRPr="00F768AA">
        <w:rPr>
          <w:i/>
        </w:rPr>
        <w:t xml:space="preserve">Western Association of Women Historians (WAWH), </w:t>
      </w:r>
      <w:r w:rsidRPr="00F768AA">
        <w:t>Lifetime Membership</w:t>
      </w:r>
    </w:p>
    <w:p w14:paraId="4CB48641" w14:textId="77777777" w:rsidR="00CB6370" w:rsidRPr="00F768AA" w:rsidRDefault="00CB6370" w:rsidP="00CB6370">
      <w:pPr>
        <w:rPr>
          <w:i/>
        </w:rPr>
      </w:pPr>
      <w:r w:rsidRPr="00F768AA">
        <w:rPr>
          <w:i/>
        </w:rPr>
        <w:t>European Social Science History Association (ESSHA)</w:t>
      </w:r>
    </w:p>
    <w:p w14:paraId="6D048D48" w14:textId="511A6175" w:rsidR="00411C98" w:rsidRPr="002350A6" w:rsidRDefault="00CB6370" w:rsidP="00CB6370">
      <w:pPr>
        <w:rPr>
          <w:rFonts w:eastAsia="Cambria"/>
        </w:rPr>
      </w:pPr>
      <w:r w:rsidRPr="00F768AA">
        <w:rPr>
          <w:i/>
        </w:rPr>
        <w:t>Social Science History Association (SSHA)</w:t>
      </w:r>
      <w:r w:rsidRPr="002350A6">
        <w:rPr>
          <w:rFonts w:eastAsia="Cambria"/>
        </w:rPr>
        <w:t xml:space="preserve"> </w:t>
      </w:r>
    </w:p>
    <w:sectPr w:rsidR="00411C98" w:rsidRPr="002350A6" w:rsidSect="00A15A39">
      <w:headerReference w:type="even" r:id="rId14"/>
      <w:headerReference w:type="default" r:id="rId15"/>
      <w:headerReference w:type="first" r:id="rId16"/>
      <w:pgSz w:w="12240" w:h="15840"/>
      <w:pgMar w:top="1442" w:right="1439" w:bottom="1530" w:left="1440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2E4A0" w14:textId="77777777" w:rsidR="00274478" w:rsidRDefault="00274478">
      <w:pPr>
        <w:spacing w:after="0" w:line="240" w:lineRule="auto"/>
      </w:pPr>
      <w:r>
        <w:separator/>
      </w:r>
    </w:p>
  </w:endnote>
  <w:endnote w:type="continuationSeparator" w:id="0">
    <w:p w14:paraId="27C691FE" w14:textId="77777777" w:rsidR="00274478" w:rsidRDefault="0027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97D50" w14:textId="77777777" w:rsidR="00274478" w:rsidRDefault="00274478">
      <w:pPr>
        <w:spacing w:after="0" w:line="240" w:lineRule="auto"/>
      </w:pPr>
      <w:r>
        <w:separator/>
      </w:r>
    </w:p>
  </w:footnote>
  <w:footnote w:type="continuationSeparator" w:id="0">
    <w:p w14:paraId="11B8DE9B" w14:textId="77777777" w:rsidR="00274478" w:rsidRDefault="0027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3A9C0" w14:textId="77777777" w:rsidR="000D765A" w:rsidRDefault="000D765A">
    <w:pPr>
      <w:spacing w:after="0" w:line="259" w:lineRule="auto"/>
      <w:ind w:left="0" w:right="-4" w:firstLine="0"/>
      <w:jc w:val="right"/>
    </w:pPr>
    <w:r>
      <w:rPr>
        <w:sz w:val="22"/>
      </w:rPr>
      <w:t xml:space="preserve">Jadwiga E. Pieper Mooney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fldChar w:fldCharType="end"/>
    </w:r>
    <w:r>
      <w:rPr>
        <w:sz w:val="22"/>
      </w:rPr>
      <w:t xml:space="preserve"> </w:t>
    </w:r>
  </w:p>
  <w:p w14:paraId="7333D18F" w14:textId="77777777" w:rsidR="000D765A" w:rsidRDefault="000D765A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015A" w14:textId="77777777" w:rsidR="000D765A" w:rsidRDefault="000D765A">
    <w:pPr>
      <w:spacing w:after="0" w:line="259" w:lineRule="auto"/>
      <w:ind w:left="0" w:right="-4" w:firstLine="0"/>
      <w:jc w:val="right"/>
    </w:pPr>
    <w:r>
      <w:rPr>
        <w:sz w:val="22"/>
      </w:rPr>
      <w:t xml:space="preserve">Jadwiga E. Pieper Mooney    </w:t>
    </w:r>
    <w:r>
      <w:fldChar w:fldCharType="begin"/>
    </w:r>
    <w:r>
      <w:instrText xml:space="preserve"> PAGE   \* MERGEFORMAT </w:instrText>
    </w:r>
    <w:r>
      <w:fldChar w:fldCharType="separate"/>
    </w:r>
    <w:r w:rsidR="002350A6" w:rsidRPr="002350A6">
      <w:rPr>
        <w:noProof/>
        <w:sz w:val="22"/>
      </w:rPr>
      <w:t>2</w:t>
    </w:r>
    <w:r>
      <w:fldChar w:fldCharType="end"/>
    </w:r>
    <w:r>
      <w:rPr>
        <w:sz w:val="22"/>
      </w:rPr>
      <w:t xml:space="preserve"> </w:t>
    </w:r>
  </w:p>
  <w:p w14:paraId="5265B781" w14:textId="77777777" w:rsidR="000D765A" w:rsidRDefault="000D765A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594A6" w14:textId="77777777" w:rsidR="000D765A" w:rsidRDefault="000D765A">
    <w:pPr>
      <w:spacing w:after="0" w:line="259" w:lineRule="auto"/>
      <w:ind w:left="0" w:right="-4" w:firstLine="0"/>
      <w:jc w:val="right"/>
    </w:pPr>
    <w:r>
      <w:rPr>
        <w:sz w:val="22"/>
      </w:rPr>
      <w:t xml:space="preserve">Jadwiga E. Pieper Mooney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B246005" w14:textId="77777777" w:rsidR="000D765A" w:rsidRDefault="000D765A">
    <w:pPr>
      <w:spacing w:after="0" w:line="259" w:lineRule="auto"/>
      <w:ind w:left="0" w:firstLine="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61"/>
    <w:rsid w:val="00002871"/>
    <w:rsid w:val="00033AEA"/>
    <w:rsid w:val="000D765A"/>
    <w:rsid w:val="001B3D5F"/>
    <w:rsid w:val="002350A6"/>
    <w:rsid w:val="00274478"/>
    <w:rsid w:val="00411C98"/>
    <w:rsid w:val="0048075B"/>
    <w:rsid w:val="00487E98"/>
    <w:rsid w:val="00493071"/>
    <w:rsid w:val="004B254F"/>
    <w:rsid w:val="004D3F10"/>
    <w:rsid w:val="005D009E"/>
    <w:rsid w:val="005D4F82"/>
    <w:rsid w:val="00696BD3"/>
    <w:rsid w:val="006A0B62"/>
    <w:rsid w:val="006D12C1"/>
    <w:rsid w:val="00711888"/>
    <w:rsid w:val="007752B6"/>
    <w:rsid w:val="008132FE"/>
    <w:rsid w:val="00830348"/>
    <w:rsid w:val="00887661"/>
    <w:rsid w:val="00937BC2"/>
    <w:rsid w:val="009454E9"/>
    <w:rsid w:val="009F167E"/>
    <w:rsid w:val="00A15A39"/>
    <w:rsid w:val="00A3129B"/>
    <w:rsid w:val="00A466E2"/>
    <w:rsid w:val="00B70372"/>
    <w:rsid w:val="00B9542D"/>
    <w:rsid w:val="00C20F90"/>
    <w:rsid w:val="00CB3730"/>
    <w:rsid w:val="00CB6370"/>
    <w:rsid w:val="00D41874"/>
    <w:rsid w:val="00D65D97"/>
    <w:rsid w:val="00DD4BD3"/>
    <w:rsid w:val="00E020FA"/>
    <w:rsid w:val="00E66C6A"/>
    <w:rsid w:val="00EE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FB92"/>
  <w15:docId w15:val="{3D2D294C-EFB2-46E2-8027-74E6A930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00B"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E700B"/>
    <w:pPr>
      <w:keepNext/>
      <w:keepLines/>
      <w:spacing w:after="10" w:line="249" w:lineRule="auto"/>
      <w:ind w:left="10" w:right="14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EE700B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A5C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54FA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A5CD0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EE700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sid w:val="00EE700B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EE70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7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BC2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37BC2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37BC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37BC2"/>
    <w:rPr>
      <w:color w:val="0563C1" w:themeColor="hyperlink"/>
      <w:u w:val="single"/>
    </w:rPr>
  </w:style>
  <w:style w:type="character" w:styleId="Emphasis">
    <w:name w:val="Emphasis"/>
    <w:uiPriority w:val="20"/>
    <w:qFormat/>
    <w:rsid w:val="00B7037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D3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w.umich.edu/PDFs/PieperMooney3-09.pdf" TargetMode="External"/><Relationship Id="rId13" Type="http://schemas.openxmlformats.org/officeDocument/2006/relationships/hyperlink" Target="http://latinamericanhistory.oxfordre.com/view/10.1093/acrefore/9780199366439.001.0001/acrefore-9780199366439-e-10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w.umich.edu/PDFs/PieperMooney3-09.pdf" TargetMode="External"/><Relationship Id="rId12" Type="http://schemas.openxmlformats.org/officeDocument/2006/relationships/hyperlink" Target="https://nacla.org/news/2017/09/19/long-road-reproductive-rights-chil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cew.umich.edu/PDFs/PieperMooney3-09.pdf" TargetMode="External"/><Relationship Id="rId11" Type="http://schemas.openxmlformats.org/officeDocument/2006/relationships/hyperlink" Target="http://chnm.gmu.edu/wwh/modules/lesson15/lesson15.php?menu=1&amp;c=credits&amp;s=0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chnm.gmu.edu/wwh/modules/lesson15/lesson15.php?menu=1&amp;c=credits&amp;s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w.umich.edu/PDFs/PieperMooney3-0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DATA FOR HISTORY FACULTY ACTIVITY REPORT</vt:lpstr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DATA FOR HISTORY FACULTY ACTIVITY REPORT</dc:title>
  <dc:subject/>
  <dc:creator>History Office</dc:creator>
  <cp:keywords/>
  <cp:lastModifiedBy>Jadwiga Pieper Mooney</cp:lastModifiedBy>
  <cp:revision>2</cp:revision>
  <dcterms:created xsi:type="dcterms:W3CDTF">2019-01-28T19:09:00Z</dcterms:created>
  <dcterms:modified xsi:type="dcterms:W3CDTF">2019-01-28T19:09:00Z</dcterms:modified>
</cp:coreProperties>
</file>