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8A6" w:rsidRDefault="00AE58A6" w:rsidP="00AE58A6">
      <w:pPr>
        <w:rPr>
          <w:b/>
        </w:rPr>
      </w:pPr>
      <w:bookmarkStart w:id="0" w:name="_GoBack"/>
      <w:bookmarkEnd w:id="0"/>
      <w:r>
        <w:rPr>
          <w:b/>
        </w:rPr>
        <w:t xml:space="preserve">University of Arizona </w:t>
      </w:r>
      <w:r>
        <w:rPr>
          <w:b/>
        </w:rPr>
        <w:tab/>
      </w:r>
      <w:r>
        <w:rPr>
          <w:b/>
        </w:rPr>
        <w:tab/>
      </w:r>
      <w:r>
        <w:rPr>
          <w:b/>
        </w:rPr>
        <w:tab/>
      </w:r>
      <w:r>
        <w:rPr>
          <w:b/>
        </w:rPr>
        <w:tab/>
      </w:r>
      <w:r>
        <w:rPr>
          <w:b/>
        </w:rPr>
        <w:tab/>
      </w:r>
      <w:r>
        <w:rPr>
          <w:b/>
        </w:rPr>
        <w:tab/>
      </w:r>
      <w:r>
        <w:rPr>
          <w:b/>
        </w:rPr>
        <w:tab/>
        <w:t>Adopted Fall 2012</w:t>
      </w:r>
    </w:p>
    <w:p w:rsidR="00AE58A6" w:rsidRDefault="00AE58A6" w:rsidP="00AE58A6">
      <w:pPr>
        <w:rPr>
          <w:b/>
        </w:rPr>
      </w:pPr>
      <w:r>
        <w:rPr>
          <w:b/>
        </w:rPr>
        <w:t>Department of History</w:t>
      </w:r>
    </w:p>
    <w:p w:rsidR="00AE58A6" w:rsidRDefault="00AE58A6" w:rsidP="00AE58A6">
      <w:pPr>
        <w:rPr>
          <w:b/>
        </w:rPr>
      </w:pPr>
      <w:r>
        <w:rPr>
          <w:b/>
        </w:rPr>
        <w:t>Standard Syllabus Provisions for all History Courses</w:t>
      </w:r>
    </w:p>
    <w:p w:rsidR="00AE58A6" w:rsidRDefault="00AE58A6" w:rsidP="00AE58A6">
      <w:pPr>
        <w:rPr>
          <w:b/>
        </w:rPr>
      </w:pPr>
    </w:p>
    <w:p w:rsidR="00AE58A6" w:rsidRPr="0029382F" w:rsidRDefault="00AE58A6" w:rsidP="00AE58A6">
      <w:pPr>
        <w:rPr>
          <w:b/>
        </w:rPr>
      </w:pPr>
      <w:r>
        <w:rPr>
          <w:b/>
        </w:rPr>
        <w:t>*</w:t>
      </w:r>
      <w:r w:rsidRPr="0029382F">
        <w:rPr>
          <w:b/>
        </w:rPr>
        <w:t>Policies against Plagiarism:</w:t>
      </w:r>
    </w:p>
    <w:p w:rsidR="00AE58A6" w:rsidRPr="00074DBA" w:rsidRDefault="00AE58A6" w:rsidP="00AE58A6">
      <w:pPr>
        <w:ind w:left="360"/>
      </w:pPr>
      <w:r w:rsidRPr="00074DBA">
        <w:t xml:space="preserve">Plagiarism and cheating will not be tolerated.  All assignments performed for this course must be original and must be performed individually unless otherwise noted.  Every incident of academic dishonesty will be strictly punished.  The history department mandates that </w:t>
      </w:r>
      <w:r w:rsidRPr="00074DBA">
        <w:rPr>
          <w:rStyle w:val="Emphasis"/>
          <w:i w:val="0"/>
        </w:rPr>
        <w:t>academic dishonesty be punished by a failing grade for the course. Additional sanctions may include</w:t>
      </w:r>
      <w:r w:rsidRPr="00074DBA">
        <w:rPr>
          <w:rStyle w:val="Emphasis"/>
        </w:rPr>
        <w:t xml:space="preserve"> </w:t>
      </w:r>
      <w:r w:rsidRPr="00074DBA">
        <w:t xml:space="preserve">a permanent record on your academic transcript and suspension or expulsion from the university. For more information on UA policies concerning academic integrity, please see: </w:t>
      </w:r>
      <w:hyperlink r:id="rId5" w:history="1">
        <w:r w:rsidRPr="00074DBA">
          <w:rPr>
            <w:rStyle w:val="Hyperlink"/>
          </w:rPr>
          <w:t>http://deanofstudents.arizona.edu/codeofacademicintegrity</w:t>
        </w:r>
      </w:hyperlink>
    </w:p>
    <w:p w:rsidR="00AE58A6" w:rsidRDefault="00AE58A6" w:rsidP="00AE58A6">
      <w:pPr>
        <w:rPr>
          <w:b/>
        </w:rPr>
      </w:pPr>
    </w:p>
    <w:p w:rsidR="00AE58A6" w:rsidRDefault="00AE58A6" w:rsidP="00AE58A6">
      <w:pPr>
        <w:rPr>
          <w:b/>
        </w:rPr>
      </w:pPr>
    </w:p>
    <w:p w:rsidR="00AE58A6" w:rsidRPr="0029382F" w:rsidRDefault="00AE58A6" w:rsidP="00AE58A6">
      <w:pPr>
        <w:rPr>
          <w:b/>
        </w:rPr>
      </w:pPr>
      <w:r>
        <w:rPr>
          <w:b/>
        </w:rPr>
        <w:t>*</w:t>
      </w:r>
      <w:r w:rsidRPr="0029382F">
        <w:rPr>
          <w:b/>
        </w:rPr>
        <w:t>Statement on Excused Absences:</w:t>
      </w:r>
    </w:p>
    <w:p w:rsidR="00AE58A6" w:rsidRPr="00074DBA" w:rsidRDefault="00AE58A6" w:rsidP="00AE58A6">
      <w:pPr>
        <w:pStyle w:val="Default"/>
        <w:ind w:left="360"/>
      </w:pPr>
      <w:r w:rsidRPr="00074DBA">
        <w:rPr>
          <w:rFonts w:ascii="Times New Roman" w:hAnsi="Times New Roman" w:cs="Times New Roman"/>
        </w:rPr>
        <w:t xml:space="preserve">All holidays or special events observed by organized religions will be honored for those students who show affiliation with that particular religion.  Absences pre-approved by the UA Dean of Students (or Dean’s designee) will be honored. </w:t>
      </w:r>
    </w:p>
    <w:p w:rsidR="00AE58A6" w:rsidRPr="0029382F" w:rsidRDefault="00AE58A6" w:rsidP="00AE58A6">
      <w:pPr>
        <w:rPr>
          <w:b/>
        </w:rPr>
      </w:pPr>
    </w:p>
    <w:p w:rsidR="00AE58A6" w:rsidRPr="0029382F" w:rsidRDefault="00AE58A6" w:rsidP="00AE58A6">
      <w:pPr>
        <w:rPr>
          <w:b/>
        </w:rPr>
      </w:pPr>
      <w:r>
        <w:rPr>
          <w:b/>
        </w:rPr>
        <w:t>*</w:t>
      </w:r>
      <w:r w:rsidRPr="0029382F">
        <w:rPr>
          <w:b/>
        </w:rPr>
        <w:t>Notification Regarding Disability:</w:t>
      </w:r>
    </w:p>
    <w:p w:rsidR="00AE58A6" w:rsidRDefault="00AE58A6" w:rsidP="00AE58A6">
      <w:pPr>
        <w:pStyle w:val="NormalWeb"/>
        <w:spacing w:before="0" w:beforeAutospacing="0" w:after="0" w:afterAutospacing="0"/>
        <w:ind w:left="360"/>
        <w:rPr>
          <w:rStyle w:val="Strong"/>
          <w:b w:val="0"/>
        </w:rPr>
      </w:pPr>
      <w:r w:rsidRPr="00074DBA">
        <w:rPr>
          <w:rStyle w:val="Strong"/>
          <w:b w:val="0"/>
        </w:rPr>
        <w:t>It is the University’s goal that learning experiences be as accessible as possible.  If you anticipate or experience physical or academic barriers based on disability, please let me know immediately so that we can discuss options.  You are also welcome to contact Disability Resources (520-621-3268) to establish reasonable accommodations. </w:t>
      </w:r>
      <w:r>
        <w:rPr>
          <w:b/>
        </w:rPr>
        <w:t xml:space="preserve"> </w:t>
      </w:r>
      <w:r w:rsidRPr="00074DBA">
        <w:rPr>
          <w:rStyle w:val="Strong"/>
          <w:b w:val="0"/>
        </w:rPr>
        <w:t>Please be aware that the accessible table and chairs in this room should remain available for students who find that standard classroom seating is not usable.</w:t>
      </w:r>
      <w:r>
        <w:rPr>
          <w:rStyle w:val="Strong"/>
          <w:b w:val="0"/>
        </w:rPr>
        <w:t xml:space="preserve">  </w:t>
      </w:r>
    </w:p>
    <w:p w:rsidR="00AE58A6" w:rsidRDefault="00AE58A6" w:rsidP="00AE58A6">
      <w:pPr>
        <w:pStyle w:val="NormalWeb"/>
        <w:spacing w:before="0" w:beforeAutospacing="0" w:after="0" w:afterAutospacing="0"/>
        <w:rPr>
          <w:rStyle w:val="Strong"/>
          <w:b w:val="0"/>
        </w:rPr>
      </w:pPr>
      <w:r>
        <w:rPr>
          <w:rStyle w:val="Strong"/>
          <w:b w:val="0"/>
        </w:rPr>
        <w:t xml:space="preserve">(For the </w:t>
      </w:r>
      <w:smartTag w:uri="urn:schemas-microsoft-com:office:smarttags" w:element="place">
        <w:smartTag w:uri="urn:schemas-microsoft-com:office:smarttags" w:element="PlaceName">
          <w:r>
            <w:rPr>
              <w:rStyle w:val="Strong"/>
              <w:b w:val="0"/>
            </w:rPr>
            <w:t>Disability</w:t>
          </w:r>
        </w:smartTag>
        <w:r>
          <w:rPr>
            <w:rStyle w:val="Strong"/>
            <w:b w:val="0"/>
          </w:rPr>
          <w:t xml:space="preserve"> </w:t>
        </w:r>
        <w:smartTag w:uri="urn:schemas-microsoft-com:office:smarttags" w:element="PlaceName">
          <w:r>
            <w:rPr>
              <w:rStyle w:val="Strong"/>
              <w:b w:val="0"/>
            </w:rPr>
            <w:t>Resource</w:t>
          </w:r>
        </w:smartTag>
        <w:r>
          <w:rPr>
            <w:rStyle w:val="Strong"/>
            <w:b w:val="0"/>
          </w:rPr>
          <w:t xml:space="preserve"> </w:t>
        </w:r>
        <w:smartTag w:uri="urn:schemas-microsoft-com:office:smarttags" w:element="PlaceType">
          <w:r>
            <w:rPr>
              <w:rStyle w:val="Strong"/>
              <w:b w:val="0"/>
            </w:rPr>
            <w:t>Center</w:t>
          </w:r>
        </w:smartTag>
      </w:smartTag>
      <w:r>
        <w:rPr>
          <w:rStyle w:val="Strong"/>
          <w:b w:val="0"/>
        </w:rPr>
        <w:t>’s statement on syllabi, please see:</w:t>
      </w:r>
    </w:p>
    <w:p w:rsidR="00AE58A6" w:rsidRPr="008932D5" w:rsidRDefault="00952C29" w:rsidP="00AE58A6">
      <w:pPr>
        <w:pStyle w:val="NormalWeb"/>
        <w:spacing w:before="0" w:beforeAutospacing="0" w:after="0" w:afterAutospacing="0"/>
        <w:rPr>
          <w:rStyle w:val="Strong"/>
          <w:b w:val="0"/>
          <w:bCs w:val="0"/>
        </w:rPr>
      </w:pPr>
      <w:hyperlink r:id="rId6" w:history="1">
        <w:r w:rsidR="00AE58A6" w:rsidRPr="00B01B1F">
          <w:rPr>
            <w:rStyle w:val="Hyperlink"/>
          </w:rPr>
          <w:t>http://drc.arizona.edu/faculty-staff/syllabus-statement</w:t>
        </w:r>
      </w:hyperlink>
      <w:r w:rsidR="00AE58A6" w:rsidRPr="008932D5">
        <w:rPr>
          <w:rStyle w:val="Strong"/>
          <w:b w:val="0"/>
          <w:bCs w:val="0"/>
        </w:rPr>
        <w:t>)</w:t>
      </w:r>
    </w:p>
    <w:p w:rsidR="00AE58A6" w:rsidRDefault="00AE58A6" w:rsidP="00AE58A6">
      <w:pPr>
        <w:rPr>
          <w:b/>
        </w:rPr>
      </w:pPr>
    </w:p>
    <w:p w:rsidR="00AE58A6" w:rsidRPr="0029382F" w:rsidRDefault="00AE58A6" w:rsidP="00AE58A6">
      <w:pPr>
        <w:rPr>
          <w:b/>
        </w:rPr>
      </w:pPr>
      <w:r>
        <w:rPr>
          <w:b/>
        </w:rPr>
        <w:t>*</w:t>
      </w:r>
      <w:r w:rsidRPr="0029382F">
        <w:rPr>
          <w:b/>
        </w:rPr>
        <w:t>Policies Regarding Expected Classroom Behavior</w:t>
      </w:r>
    </w:p>
    <w:p w:rsidR="00AE58A6" w:rsidRDefault="00AE58A6" w:rsidP="00AE58A6">
      <w:pPr>
        <w:ind w:left="360"/>
      </w:pPr>
      <w:proofErr w:type="gramStart"/>
      <w:r>
        <w:t>(As pertains, for example, to the use of cell phones in class.)</w:t>
      </w:r>
      <w:proofErr w:type="gramEnd"/>
    </w:p>
    <w:p w:rsidR="00AE58A6" w:rsidRPr="00074DBA" w:rsidRDefault="00AE58A6" w:rsidP="00AE58A6">
      <w:pPr>
        <w:ind w:left="360"/>
      </w:pPr>
    </w:p>
    <w:p w:rsidR="00AE58A6" w:rsidRPr="0029382F" w:rsidRDefault="00AE58A6" w:rsidP="00AE58A6">
      <w:pPr>
        <w:rPr>
          <w:b/>
        </w:rPr>
      </w:pPr>
      <w:r>
        <w:rPr>
          <w:b/>
        </w:rPr>
        <w:t>*</w:t>
      </w:r>
      <w:r w:rsidRPr="0029382F">
        <w:rPr>
          <w:b/>
        </w:rPr>
        <w:t>Policies against Threatening Behavior by Students:</w:t>
      </w:r>
    </w:p>
    <w:p w:rsidR="00AE58A6" w:rsidRPr="00074DBA" w:rsidRDefault="00AE58A6" w:rsidP="00AE58A6">
      <w:pPr>
        <w:ind w:left="360"/>
      </w:pPr>
      <w:proofErr w:type="gramStart"/>
      <w:r w:rsidRPr="00074DBA">
        <w:t>Threatening behavior—including any statement, communication, conduct</w:t>
      </w:r>
      <w:r>
        <w:t xml:space="preserve">, </w:t>
      </w:r>
      <w:r w:rsidRPr="00074DBA">
        <w:t>or gesture that causes a reasonable apprehension of physical harm to a person or property—will not be tolerated.</w:t>
      </w:r>
      <w:proofErr w:type="gramEnd"/>
      <w:r w:rsidRPr="00074DBA">
        <w:t xml:space="preserve"> Sanctions may include suspension, expulsion, arrest, and criminal prosecution. For more information on UA policies concerning threatening behavior, please see: </w:t>
      </w:r>
      <w:hyperlink r:id="rId7" w:history="1">
        <w:r w:rsidRPr="00074DBA">
          <w:rPr>
            <w:rStyle w:val="Hyperlink"/>
          </w:rPr>
          <w:t>http://policy.web.arizona.edu/threatening-behavior-students</w:t>
        </w:r>
      </w:hyperlink>
    </w:p>
    <w:p w:rsidR="00AE58A6" w:rsidRDefault="00AE58A6" w:rsidP="00AE58A6">
      <w:pPr>
        <w:pStyle w:val="NormalWeb"/>
        <w:spacing w:before="0" w:beforeAutospacing="0" w:after="0" w:afterAutospacing="0"/>
        <w:rPr>
          <w:rStyle w:val="Strong"/>
          <w:b w:val="0"/>
        </w:rPr>
      </w:pPr>
    </w:p>
    <w:p w:rsidR="00AE58A6" w:rsidRDefault="00AE58A6" w:rsidP="00AE58A6">
      <w:pPr>
        <w:pStyle w:val="NormalWeb"/>
        <w:spacing w:before="0" w:beforeAutospacing="0" w:after="0" w:afterAutospacing="0"/>
        <w:rPr>
          <w:rStyle w:val="Strong"/>
          <w:b w:val="0"/>
        </w:rPr>
      </w:pPr>
      <w:r>
        <w:rPr>
          <w:rStyle w:val="Strong"/>
        </w:rPr>
        <w:t>*</w:t>
      </w:r>
      <w:r w:rsidRPr="0029382F">
        <w:rPr>
          <w:rStyle w:val="Strong"/>
        </w:rPr>
        <w:t>Notification Regarding Amendments to Syllabus</w:t>
      </w:r>
      <w:r>
        <w:rPr>
          <w:rStyle w:val="Strong"/>
        </w:rPr>
        <w:t>:</w:t>
      </w:r>
      <w:r>
        <w:rPr>
          <w:rStyle w:val="Strong"/>
          <w:b w:val="0"/>
        </w:rPr>
        <w:t xml:space="preserve"> </w:t>
      </w:r>
    </w:p>
    <w:p w:rsidR="00AE58A6" w:rsidRDefault="00AE58A6" w:rsidP="00AE58A6">
      <w:pPr>
        <w:pStyle w:val="NormalWeb"/>
        <w:spacing w:before="0" w:beforeAutospacing="0" w:after="0" w:afterAutospacing="0"/>
        <w:rPr>
          <w:rStyle w:val="Strong"/>
          <w:b w:val="0"/>
        </w:rPr>
      </w:pPr>
      <w:r>
        <w:rPr>
          <w:rStyle w:val="Strong"/>
          <w:b w:val="0"/>
        </w:rPr>
        <w:t>(This statement is permitted but not mandatory.)</w:t>
      </w:r>
    </w:p>
    <w:p w:rsidR="00AE58A6" w:rsidRDefault="00AE58A6" w:rsidP="00AE58A6">
      <w:pPr>
        <w:pStyle w:val="NormalWeb"/>
        <w:spacing w:before="0" w:beforeAutospacing="0" w:after="0" w:afterAutospacing="0"/>
        <w:ind w:left="360"/>
        <w:rPr>
          <w:rStyle w:val="Strong"/>
          <w:b w:val="0"/>
        </w:rPr>
      </w:pPr>
      <w:r>
        <w:rPr>
          <w:rStyle w:val="Strong"/>
          <w:b w:val="0"/>
        </w:rPr>
        <w:t>Information contained in the course syllabus, other than the grade and absence policies, may be subject to change with reasonable advance notice, as deemed appropriate by the instructor.</w:t>
      </w:r>
    </w:p>
    <w:p w:rsidR="00F94AB6" w:rsidRDefault="00952C29"/>
    <w:sectPr w:rsidR="00F9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A6"/>
    <w:rsid w:val="000974C0"/>
    <w:rsid w:val="002E3787"/>
    <w:rsid w:val="00952C29"/>
    <w:rsid w:val="00AE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8A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E58A6"/>
    <w:rPr>
      <w:color w:val="0000FF"/>
      <w:u w:val="single"/>
    </w:rPr>
  </w:style>
  <w:style w:type="character" w:styleId="Emphasis">
    <w:name w:val="Emphasis"/>
    <w:qFormat/>
    <w:rsid w:val="00AE58A6"/>
    <w:rPr>
      <w:i/>
      <w:iCs/>
    </w:rPr>
  </w:style>
  <w:style w:type="paragraph" w:styleId="NormalWeb">
    <w:name w:val="Normal (Web)"/>
    <w:basedOn w:val="Normal"/>
    <w:rsid w:val="00AE58A6"/>
    <w:pPr>
      <w:spacing w:before="100" w:beforeAutospacing="1" w:after="100" w:afterAutospacing="1"/>
    </w:pPr>
  </w:style>
  <w:style w:type="character" w:styleId="Strong">
    <w:name w:val="Strong"/>
    <w:qFormat/>
    <w:rsid w:val="00AE5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8A6"/>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AE58A6"/>
    <w:rPr>
      <w:color w:val="0000FF"/>
      <w:u w:val="single"/>
    </w:rPr>
  </w:style>
  <w:style w:type="character" w:styleId="Emphasis">
    <w:name w:val="Emphasis"/>
    <w:qFormat/>
    <w:rsid w:val="00AE58A6"/>
    <w:rPr>
      <w:i/>
      <w:iCs/>
    </w:rPr>
  </w:style>
  <w:style w:type="paragraph" w:styleId="NormalWeb">
    <w:name w:val="Normal (Web)"/>
    <w:basedOn w:val="Normal"/>
    <w:rsid w:val="00AE58A6"/>
    <w:pPr>
      <w:spacing w:before="100" w:beforeAutospacing="1" w:after="100" w:afterAutospacing="1"/>
    </w:pPr>
  </w:style>
  <w:style w:type="character" w:styleId="Strong">
    <w:name w:val="Strong"/>
    <w:qFormat/>
    <w:rsid w:val="00AE5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web.arizona.edu/threatening-behavior-stud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c.arizona.edu/faculty-staff/syllabus-statement" TargetMode="External"/><Relationship Id="rId5" Type="http://schemas.openxmlformats.org/officeDocument/2006/relationships/hyperlink" Target="http://deanofstudents.arizona.edu/codeofacademicintegr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History Social Sciences 237A</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crane</dc:creator>
  <cp:lastModifiedBy>Paul</cp:lastModifiedBy>
  <cp:revision>2</cp:revision>
  <dcterms:created xsi:type="dcterms:W3CDTF">2012-10-18T23:12:00Z</dcterms:created>
  <dcterms:modified xsi:type="dcterms:W3CDTF">2012-10-18T23:12:00Z</dcterms:modified>
</cp:coreProperties>
</file>